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0" w:line="219" w:lineRule="auto"/>
        <w:jc w:val="center"/>
        <w:rPr>
          <w:rFonts w:hint="eastAsia" w:ascii="黑体" w:hAnsi="黑体" w:eastAsia="黑体" w:cs="宋体"/>
          <w:bCs/>
          <w:spacing w:val="-6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pacing w:val="-6"/>
          <w:sz w:val="36"/>
          <w:szCs w:val="36"/>
        </w:rPr>
        <w:t>呼和浩特白塔航空口岸</w:t>
      </w:r>
      <w:r>
        <w:rPr>
          <w:rFonts w:ascii="黑体" w:hAnsi="黑体" w:eastAsia="黑体" w:cs="宋体"/>
          <w:bCs/>
          <w:spacing w:val="-6"/>
          <w:sz w:val="36"/>
          <w:szCs w:val="36"/>
        </w:rPr>
        <w:t>进出口环节收费</w:t>
      </w:r>
      <w:r>
        <w:rPr>
          <w:rFonts w:hint="eastAsia" w:ascii="黑体" w:hAnsi="黑体" w:eastAsia="黑体" w:cs="宋体"/>
          <w:bCs/>
          <w:spacing w:val="-6"/>
          <w:sz w:val="36"/>
          <w:szCs w:val="36"/>
          <w:lang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611"/>
        <w:gridCol w:w="1320"/>
        <w:gridCol w:w="2040"/>
        <w:gridCol w:w="3675"/>
        <w:gridCol w:w="274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收费主体</w:t>
            </w:r>
          </w:p>
        </w:tc>
        <w:tc>
          <w:tcPr>
            <w:tcW w:w="571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收费标准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服务内容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1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操作费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sz w:val="20"/>
                <w:szCs w:val="20"/>
              </w:rPr>
              <w:t>内蒙古自治区民航机场集团有限责任公司呼和浩特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分公司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国际货物操作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0.8元/公斤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提供货物收运、仓储、装载服务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均为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市场调节价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叉车使用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费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300元/次，超时1小时加100元/小时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</w:rPr>
              <w:t>提供使用叉车装卸货物的延伸服务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国际快件货物操作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费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货量小于等于500吨，按0.8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元/公斤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提供货物清关查验服务</w:t>
            </w:r>
          </w:p>
          <w:p>
            <w:pPr>
              <w:jc w:val="both"/>
              <w:rPr>
                <w:rFonts w:hint="eastAsia" w:cs="Arial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0"/>
                <w:szCs w:val="20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Arial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eastAsia" w:cs="Arial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货量大于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500吨，按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0.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元/公斤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jc w:val="both"/>
              <w:rPr>
                <w:rFonts w:hint="eastAsia" w:cs="Arial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snapToGrid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26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  <w:t>信息费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国际快件通关服务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费</w:t>
            </w: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货量小于等于500吨，0.6元/公斤</w:t>
            </w:r>
          </w:p>
        </w:tc>
        <w:tc>
          <w:tcPr>
            <w:tcW w:w="2745" w:type="dxa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提供报关系统软件服务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526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</w:p>
        </w:tc>
        <w:tc>
          <w:tcPr>
            <w:tcW w:w="36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货量大于500吨，0.4元/公斤</w:t>
            </w:r>
          </w:p>
        </w:tc>
        <w:tc>
          <w:tcPr>
            <w:tcW w:w="2745" w:type="dxa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  <w:szCs w:val="20"/>
                <w:lang w:eastAsia="zh-CN"/>
              </w:rPr>
              <w:t>仓储费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 xml:space="preserve">    货物仓储费</w:t>
            </w:r>
          </w:p>
        </w:tc>
        <w:tc>
          <w:tcPr>
            <w:tcW w:w="3675" w:type="dxa"/>
            <w:vAlign w:val="center"/>
          </w:tcPr>
          <w:p>
            <w:pPr>
              <w:jc w:val="both"/>
              <w:rPr>
                <w:rFonts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货物到达当日起免费仓储14天，超出14天后按每天0.1元/公斤收取仓储费，每件最低收费5元。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提供国际货物仓储服务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526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611" w:type="dxa"/>
            <w:vAlign w:val="center"/>
          </w:tcPr>
          <w:p>
            <w:pPr>
              <w:ind w:firstLine="200" w:firstLineChars="100"/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综合服务费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跨境电商综合服务费</w:t>
            </w:r>
          </w:p>
        </w:tc>
        <w:tc>
          <w:tcPr>
            <w:tcW w:w="3675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（1）年度发运量小于等于300吨时，卡班1.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元/公斤，航班按1.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元/公斤；</w:t>
            </w:r>
          </w:p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（2）年度发运量大于30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0-1000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吨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（含）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时，卡班0.8元/公斤，航班1.0元/公斤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；</w:t>
            </w:r>
          </w:p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）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年度发运量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eastAsia="zh-CN"/>
              </w:rPr>
              <w:t>大于</w:t>
            </w: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1000吨，卡班0.6元/公斤，航班按0.8元/公斤。</w:t>
            </w:r>
          </w:p>
          <w:p>
            <w:pPr>
              <w:jc w:val="both"/>
              <w:rPr>
                <w:rFonts w:hint="default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  <w:t>（4）猫砂价格：年度发运量小于1000吨，按0.4元/公斤；年度发运量大于等于1000吨，按0.3元/公斤（猫砂价格可根据货量给予另外的优惠政策）</w:t>
            </w:r>
          </w:p>
        </w:tc>
        <w:tc>
          <w:tcPr>
            <w:tcW w:w="2745" w:type="dxa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  <w:t>提供跨境电商货物查验服务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both"/>
              <w:rPr>
                <w:rFonts w:hint="eastAsia" w:cs="宋体" w:asciiTheme="minorEastAsia" w:hAnsiTheme="minorEastAsia" w:eastAsiaTheme="minorEastAsia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0"/>
          <w:szCs w:val="20"/>
          <w:shd w:val="clear" w:color="auto" w:fill="FFFFFF"/>
        </w:rPr>
        <w:t>公示单位：内蒙古自治区民航机场集团有限责任公司呼和浩特分公司</w:t>
      </w:r>
    </w:p>
    <w:p>
      <w:pPr>
        <w:rPr>
          <w:rFonts w:hint="default" w:eastAsia="宋体"/>
          <w:lang w:val="en-US" w:eastAsia="zh-CN"/>
        </w:rPr>
      </w:pPr>
    </w:p>
    <w:sectPr>
      <w:pgSz w:w="16838" w:h="11906" w:orient="landscape"/>
      <w:pgMar w:top="1418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NzRkNTIxYjI0MDJhNzE4ZDMyMzUyOThmMDgyZmQifQ=="/>
  </w:docVars>
  <w:rsids>
    <w:rsidRoot w:val="09BB18E7"/>
    <w:rsid w:val="09BB18E7"/>
    <w:rsid w:val="14831134"/>
    <w:rsid w:val="3A985461"/>
    <w:rsid w:val="6B4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2023-08-25T07:12:00Z</dcterms:created>
  <dc:creator>150103199208280629</dc:creator>
  <cp:lastModifiedBy>王嘉敏</cp:lastModifiedBy>
  <cp:lastPrinted>2023-11-08T07:51:00Z</cp:lastPrinted>
  <dcterms:modified xsi:type="dcterms:W3CDTF">2023-11-08T08:40:06Z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F29E8262FF6246DB9D3880E10D6BCE59_11</vt:lpwstr>
  </property>
</Properties>
</file>